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2024-06-07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2547257"/>
            <wp:effectExtent b="0" l="0" r="0" t="0"/>
            <wp:docPr descr="Fig 10. Potential Future Niches for Prochlorococcus clades in a warming ocean. The map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Potential clade occupancies under Full Oxygen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Low Oxygen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 Potential clade occupancies under Full Oxygen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Low Oxygen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may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4">
        <w:r>
          <w:rPr>
            <w:rStyle w:val="Hyperlink"/>
          </w:rPr>
          <w:t xml:space="preserve">https://github.com/FundyPhytoPhys/prochlorococcus_o2/Code</w:t>
        </w:r>
      </w:hyperlink>
      <w:r>
        <w:t xml:space="preserve">.</w:t>
      </w:r>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2024-06-07T15:15:08Z</dcterms:created>
  <dcterms:modified xsi:type="dcterms:W3CDTF">2024-06-07T15:15:08Z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2024-06-07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